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C903A5" w:rsidRPr="00C903A5" w:rsidRDefault="00C903A5" w:rsidP="00C903A5">
      <w:pPr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C903A5">
        <w:rPr>
          <w:b/>
          <w:bCs/>
          <w:color w:val="333333"/>
          <w:sz w:val="28"/>
          <w:szCs w:val="28"/>
        </w:rPr>
        <w:t>О привлечении к трудовой деятельности иностранных граждан на территории Российской Федерации</w:t>
      </w:r>
    </w:p>
    <w:bookmarkEnd w:id="0"/>
    <w:p w:rsidR="00C903A5" w:rsidRPr="00C903A5" w:rsidRDefault="00C903A5" w:rsidP="00C903A5">
      <w:pPr>
        <w:contextualSpacing/>
        <w:jc w:val="both"/>
        <w:rPr>
          <w:sz w:val="28"/>
          <w:szCs w:val="28"/>
        </w:rPr>
      </w:pPr>
      <w:r w:rsidRPr="00C903A5">
        <w:rPr>
          <w:sz w:val="28"/>
          <w:szCs w:val="28"/>
        </w:rPr>
        <w:t> </w:t>
      </w:r>
      <w:r w:rsidRPr="00C903A5">
        <w:rPr>
          <w:color w:val="FFFFFF"/>
          <w:sz w:val="28"/>
          <w:szCs w:val="28"/>
        </w:rPr>
        <w:t>Текст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Основу правового регулирования труда иностранных граждан составляет Федеральный закон от 25.07.2002 № 115-ФЗ «О правовом положении иностранных граждан в Российской Федерации».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В силу ч. 4 ст. 13 Закона № 115-ФЗ 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При этом на работодателей возложена обязанность по уведомлению уполномоченного органа в сфере миграции в субъекте Российской Федерации, на территории которого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 (п. 8 ст. 13 Закона № 115-ФЗ).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В соответствии с п. 16 ст. 13.3 Закона № 115-ФЗ иностранный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Иностранные граждане, временно пребывающие на территории Российской Федерации в порядке, требующем получения визы, осуществляют трудовую деятельность на основании разрешения на работу.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Согласно п. 5 статьи 18.1 Закона № 115-ФЗ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Федерации.</w:t>
      </w:r>
    </w:p>
    <w:p w:rsidR="001C4138" w:rsidRPr="00112E76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Статьей 18.15 Кодекса Российской Федерации об административных правонарушениях предусмотрена административная ответственность за незаконное привлечение к трудовой деятельности в Российской Федерации иностранного гражданина или лица без гражданства с назначением наказания в виде административного штрафа (для физических и юридических лиц) либо административного приостановления деятельности на срок до 90 суток (для юридических лиц).</w:t>
      </w:r>
    </w:p>
    <w:p w:rsidR="001C4138" w:rsidRPr="00423499" w:rsidRDefault="001C4138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0C2E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2022-12-28T08:13:00Z</dcterms:created>
  <dcterms:modified xsi:type="dcterms:W3CDTF">2022-12-28T08:13:00Z</dcterms:modified>
</cp:coreProperties>
</file>